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3B4" w:rsidRPr="007123B4" w:rsidRDefault="007123B4" w:rsidP="000C2C36">
      <w:pPr>
        <w:spacing w:after="0" w:line="240" w:lineRule="auto"/>
        <w:ind w:left="-170" w:right="-113"/>
        <w:rPr>
          <w:b/>
          <w:color w:val="2E74B5" w:themeColor="accent1" w:themeShade="BF"/>
          <w:sz w:val="28"/>
          <w:szCs w:val="28"/>
        </w:rPr>
      </w:pPr>
      <w:r w:rsidRPr="007123B4">
        <w:rPr>
          <w:b/>
          <w:color w:val="2E74B5" w:themeColor="accent1" w:themeShade="BF"/>
          <w:sz w:val="28"/>
          <w:szCs w:val="28"/>
        </w:rPr>
        <w:t>Proč se senioři stávají tak často oběťmi podvodníků?</w:t>
      </w:r>
    </w:p>
    <w:p w:rsidR="000C2C36" w:rsidRDefault="00E86ADD" w:rsidP="000C2C36">
      <w:pPr>
        <w:spacing w:after="0" w:line="240" w:lineRule="auto"/>
        <w:ind w:left="-170" w:right="-113"/>
      </w:pPr>
      <w:r>
        <w:t>V dnešní době jsme svědky zvýšené</w:t>
      </w:r>
      <w:r w:rsidR="000C2C36">
        <w:t xml:space="preserve"> trestní činnosti páchané na seni</w:t>
      </w:r>
      <w:r>
        <w:t>orech. Jde o podvody, vystupňovaný tlak, hrozby, lži, krádeže, ale i agresivní útoky. Pachatelé se cíleně zaměřují na seniory proto, že jsou pro ně „lehčí“ obětí kriminality, a to zejména kvůli jejich vyššímu věku.  Podvodník, případně agresor, se chová ke své oběti sofistikovaným způsobem s dopředu dobře promyšleným (často organizovaným) programem.</w:t>
      </w:r>
    </w:p>
    <w:p w:rsidR="00E86ADD" w:rsidRPr="000C2C36" w:rsidRDefault="00E86ADD" w:rsidP="000C2C36">
      <w:pPr>
        <w:spacing w:after="0" w:line="240" w:lineRule="auto"/>
        <w:ind w:left="-170"/>
      </w:pPr>
      <w:r w:rsidRPr="00E86ADD">
        <w:rPr>
          <w:b/>
        </w:rPr>
        <w:t>Scénář vymyšlených legend</w:t>
      </w:r>
    </w:p>
    <w:p w:rsidR="00E86ADD" w:rsidRDefault="00E86ADD" w:rsidP="000C2C36">
      <w:pPr>
        <w:spacing w:after="0" w:line="240" w:lineRule="auto"/>
        <w:ind w:left="-170"/>
      </w:pPr>
      <w:r>
        <w:t>K často používaným metodám podvodníků patří legenda vnuk, příbuzný – pachatelé oslovují seniory telefonicky, představují se jako jejich příbuzní a žádaj</w:t>
      </w:r>
      <w:r>
        <w:t>í půjčení peněz na různé účely.</w:t>
      </w:r>
    </w:p>
    <w:p w:rsidR="00E86ADD" w:rsidRDefault="00E86ADD" w:rsidP="000C2C36">
      <w:pPr>
        <w:spacing w:after="0" w:line="240" w:lineRule="auto"/>
        <w:ind w:left="-170"/>
      </w:pPr>
      <w:r w:rsidRPr="00E86ADD">
        <w:rPr>
          <w:b/>
        </w:rPr>
        <w:t>Legenda služby</w:t>
      </w:r>
      <w:r>
        <w:t xml:space="preserve"> – pachatelé navštěvují seniory přímo u nich doma a představují se jako pracovníci různých podniků, institucí s tím, že přišli odepsat plyn, vyměnit elektroměr, zvýš</w:t>
      </w:r>
      <w:r>
        <w:t>it důchod, vyplatit výhru apod.</w:t>
      </w:r>
    </w:p>
    <w:p w:rsidR="00E86ADD" w:rsidRDefault="00E86ADD" w:rsidP="000C2C36">
      <w:pPr>
        <w:spacing w:after="0" w:line="240" w:lineRule="auto"/>
        <w:ind w:left="-170" w:right="-113"/>
      </w:pPr>
      <w:r w:rsidRPr="00E86ADD">
        <w:rPr>
          <w:b/>
        </w:rPr>
        <w:t>Legenda podomní prodej</w:t>
      </w:r>
      <w:r>
        <w:t xml:space="preserve"> – pachatelé taktéž navštěvují seniory u nich doma a nabízejí jim na prodej nekvalitní a předražené </w:t>
      </w:r>
      <w:r>
        <w:t>zboží (hrnce, nože, přikrývky).</w:t>
      </w:r>
    </w:p>
    <w:p w:rsidR="00E86ADD" w:rsidRDefault="00E86ADD" w:rsidP="000C2C36">
      <w:pPr>
        <w:spacing w:after="0" w:line="240" w:lineRule="auto"/>
        <w:ind w:left="-170" w:right="-113"/>
      </w:pPr>
      <w:r>
        <w:t>Mimo uvedených legend pachatelé používají i jiné strategie, kterými se snaží získat důvěru seniorů. Nabízejí různé práce, opravy, představují se jako příslušníci policejního sboru, kteří kontrolují pravost bankovek, nebo přišli oznámit nehodu jejich příbuzného a inkasovat pokutu…</w:t>
      </w:r>
    </w:p>
    <w:p w:rsidR="00E86ADD" w:rsidRPr="00E86ADD" w:rsidRDefault="00E86ADD" w:rsidP="000C2C36">
      <w:pPr>
        <w:spacing w:after="0" w:line="240" w:lineRule="auto"/>
        <w:ind w:left="-170" w:right="-113"/>
        <w:rPr>
          <w:b/>
        </w:rPr>
      </w:pPr>
      <w:r w:rsidRPr="00E86ADD">
        <w:rPr>
          <w:b/>
        </w:rPr>
        <w:t>Z trestně-právního hlediska se jedná o specifickou kriminalitu páchanou na seniorech, která má podobu:</w:t>
      </w:r>
    </w:p>
    <w:p w:rsidR="00E86ADD" w:rsidRDefault="00E86ADD" w:rsidP="000C2C36">
      <w:pPr>
        <w:spacing w:after="0" w:line="240" w:lineRule="auto"/>
        <w:ind w:left="-170" w:right="-113"/>
      </w:pPr>
      <w:r w:rsidRPr="00E86ADD">
        <w:rPr>
          <w:b/>
        </w:rPr>
        <w:t xml:space="preserve">ekonomickou </w:t>
      </w:r>
      <w:r>
        <w:t>– podvod, zpronevěra</w:t>
      </w:r>
    </w:p>
    <w:p w:rsidR="00E86ADD" w:rsidRDefault="00E86ADD" w:rsidP="000C2C36">
      <w:pPr>
        <w:spacing w:after="0" w:line="240" w:lineRule="auto"/>
        <w:ind w:left="-170" w:right="-113"/>
      </w:pPr>
      <w:r w:rsidRPr="00E86ADD">
        <w:rPr>
          <w:b/>
        </w:rPr>
        <w:t xml:space="preserve">majetkovou </w:t>
      </w:r>
      <w:r>
        <w:t>– krádež, zničení majetku, užívaní majetku třetí osobou</w:t>
      </w:r>
    </w:p>
    <w:p w:rsidR="00E86ADD" w:rsidRDefault="00E86ADD" w:rsidP="000C2C36">
      <w:pPr>
        <w:spacing w:after="0" w:line="240" w:lineRule="auto"/>
        <w:ind w:left="-170" w:right="-113"/>
      </w:pPr>
      <w:r w:rsidRPr="00E86ADD">
        <w:rPr>
          <w:b/>
        </w:rPr>
        <w:t>násilnou</w:t>
      </w:r>
      <w:r>
        <w:t xml:space="preserve"> – loupež, porušování domo</w:t>
      </w:r>
      <w:r>
        <w:t>vní svobody, ublížení na zdraví</w:t>
      </w:r>
    </w:p>
    <w:p w:rsidR="00E86ADD" w:rsidRDefault="00E86ADD" w:rsidP="000C2C36">
      <w:pPr>
        <w:spacing w:after="0" w:line="240" w:lineRule="auto"/>
        <w:ind w:left="-170" w:right="-113"/>
      </w:pPr>
      <w:r>
        <w:t>Specifická kriminalita vykazuje i určitý stupeň latentnosti, kdy bohužel senioři neoznamují tuto trestnou činnost, a to hlavně proto, že se stydí, nebo si dokonce neuvědomují</w:t>
      </w:r>
      <w:r>
        <w:t>, že se stali obětí podvodníků.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P</w:t>
      </w:r>
      <w:r w:rsidRPr="000C2C36">
        <w:rPr>
          <w:b/>
        </w:rPr>
        <w:t>roč jsou senioři „lehčí“ obětí</w:t>
      </w:r>
    </w:p>
    <w:p w:rsidR="00E86ADD" w:rsidRDefault="00E86ADD" w:rsidP="000C2C36">
      <w:pPr>
        <w:spacing w:after="0" w:line="240" w:lineRule="auto"/>
        <w:ind w:left="-170" w:right="-113"/>
      </w:pPr>
      <w:r>
        <w:t>Mezi rizikové faktory (osobnostní i externí), které způsobují, že senioři jsou ohroženou sociální skupinou a lehčí obětí v kontextu nežádo</w:t>
      </w:r>
      <w:r>
        <w:t>ucího chování podvodníků patří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1. Rozšířená sociální izolace a samota</w:t>
      </w:r>
    </w:p>
    <w:p w:rsidR="00E86ADD" w:rsidRDefault="00E86ADD" w:rsidP="000C2C36">
      <w:pPr>
        <w:spacing w:after="0" w:line="240" w:lineRule="auto"/>
        <w:ind w:left="-170" w:right="-113"/>
      </w:pPr>
      <w:r>
        <w:t xml:space="preserve">Často jde o ovdovělé či osaměle žijící jedince, pro které je příznačné stereotypní chování, málo rozvinuté a uplatňované kritické myšlení, ale </w:t>
      </w:r>
      <w:r>
        <w:t>i fyzická slabost, bezbrannost.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2. Zvýšený práh důvěřivosti</w:t>
      </w:r>
    </w:p>
    <w:p w:rsidR="00E86ADD" w:rsidRDefault="00E86ADD" w:rsidP="000C2C36">
      <w:pPr>
        <w:spacing w:after="0" w:line="240" w:lineRule="auto"/>
        <w:ind w:left="-170" w:right="-113"/>
      </w:pPr>
      <w:r>
        <w:t>Mnoho seniorů má tendenci bezmezně důvěřovat druhým lidem. Navíc bývají i příliš zdvořilí, což může být lehce zneužito podvodníky. Podvodníci mají schopnost rychle budovat důvěru u svých obětí. Používají charisma, zdvořilé chování a vymyšlené příběhy k tomu, aby své oběti přesvědči</w:t>
      </w:r>
      <w:r>
        <w:t>li o svých „nekalých“ úmyslech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3. Nekritický přístup a důvěra v autoritu</w:t>
      </w:r>
    </w:p>
    <w:p w:rsidR="00E86ADD" w:rsidRDefault="00E86ADD" w:rsidP="000C2C36">
      <w:pPr>
        <w:spacing w:after="0" w:line="240" w:lineRule="auto"/>
        <w:ind w:left="-170" w:right="-113"/>
      </w:pPr>
      <w:r>
        <w:t>Senioři jsou náchylnější k tomu, aby důvěřovali autoritám (lékaři, právníci, úředníci…). Podvodníci se někdy vydávají za tyto odborníky, aby dosáhli svého záměru – na základě vyvolané důvěry získat c</w:t>
      </w:r>
      <w:r>
        <w:t>itlivé údaje, prospěch, peníze.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4. Zranitelnost a silná emocionální závislost</w:t>
      </w:r>
    </w:p>
    <w:p w:rsidR="00E86ADD" w:rsidRDefault="00E86ADD" w:rsidP="000C2C36">
      <w:pPr>
        <w:spacing w:after="0" w:line="240" w:lineRule="auto"/>
        <w:ind w:left="-170" w:right="-113"/>
      </w:pPr>
      <w:r>
        <w:t>Tzv. romantičtí podvodníci často využívají psychologické taktiky na vytvoření emocionální vazby s obětí. To často zahrnuje na začátku vztahu komplimenty, lichotky a pozornost. Poté nastupují se svými požadavky a získávají to,</w:t>
      </w:r>
      <w:r>
        <w:t xml:space="preserve"> co chtějí (finance, majetek…)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5. Ochota pomoci a altruismus</w:t>
      </w:r>
    </w:p>
    <w:p w:rsidR="00E86ADD" w:rsidRDefault="00E86ADD" w:rsidP="000C2C36">
      <w:pPr>
        <w:spacing w:after="0" w:line="240" w:lineRule="auto"/>
        <w:ind w:left="-170" w:right="-113"/>
      </w:pPr>
      <w:r>
        <w:t>Senioři často projevují ochotu pomáhat jiným lidem. Podvodníci to ví a využívají to k získání přístupu k jej</w:t>
      </w:r>
      <w:r>
        <w:t>ich financím či osobním údajům.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6. Nižší schopnost odolat strachu a zastrašování</w:t>
      </w:r>
    </w:p>
    <w:p w:rsidR="00E86ADD" w:rsidRDefault="00E86ADD" w:rsidP="000C2C36">
      <w:pPr>
        <w:spacing w:after="0" w:line="240" w:lineRule="auto"/>
        <w:ind w:left="-170" w:right="-113"/>
      </w:pPr>
      <w:r>
        <w:t>Někteří podvodníci své oběti zastrašují, vyvolávají v nich strach s cílem dosáhnout svého. Vyhrožují f</w:t>
      </w:r>
      <w:r>
        <w:t>yzických, právním násilím apod.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7. Nedostatečné digitální dovednosti</w:t>
      </w:r>
    </w:p>
    <w:p w:rsidR="00E86ADD" w:rsidRDefault="00E86ADD" w:rsidP="000C2C36">
      <w:pPr>
        <w:spacing w:after="0" w:line="240" w:lineRule="auto"/>
        <w:ind w:left="-170" w:right="-113"/>
      </w:pPr>
      <w:r>
        <w:t>S rostoucí digitalizací světa mohou senioři lehce podlehnout dojmu, že se jedná o využití legitimních online služeb. Ty jso</w:t>
      </w:r>
      <w:r>
        <w:t>u však ve skutečnosti podvodné.</w:t>
      </w:r>
    </w:p>
    <w:p w:rsidR="00E86ADD" w:rsidRPr="000C2C36" w:rsidRDefault="00E86ADD" w:rsidP="000C2C36">
      <w:pPr>
        <w:spacing w:after="0" w:line="240" w:lineRule="auto"/>
        <w:ind w:left="-170" w:right="-113"/>
        <w:rPr>
          <w:b/>
        </w:rPr>
      </w:pPr>
      <w:r w:rsidRPr="000C2C36">
        <w:rPr>
          <w:b/>
        </w:rPr>
        <w:t>8. Potřeba finanční pomoci</w:t>
      </w:r>
    </w:p>
    <w:p w:rsidR="00E86ADD" w:rsidRDefault="00E86ADD" w:rsidP="000C2C36">
      <w:pPr>
        <w:spacing w:after="0" w:line="240" w:lineRule="auto"/>
        <w:ind w:left="-170" w:right="-113"/>
      </w:pPr>
      <w:r>
        <w:t>Mnoho seniorů má omezený příjem a hledají způsoby, jak svou finanční situaci zlepšit. Tím jsou velice náchylní</w:t>
      </w:r>
      <w:r>
        <w:t xml:space="preserve"> k různým investičním podvodům.</w:t>
      </w:r>
    </w:p>
    <w:p w:rsidR="00E86ADD" w:rsidRDefault="00E86ADD" w:rsidP="000C2C36">
      <w:pPr>
        <w:spacing w:after="0" w:line="240" w:lineRule="auto"/>
        <w:ind w:left="-170" w:right="-113"/>
      </w:pPr>
      <w:bookmarkStart w:id="0" w:name="_GoBack"/>
      <w:bookmarkEnd w:id="0"/>
      <w:r>
        <w:t>Podvodníci (ať už to jsou jednotlivci nebo skupiny) se vždy budou zaměřovat na nepoctivou manipulaci, lži a získávání výhod na úkor svých obětí. Ochrana před nimi si nárokuje na zvýšenou pozornost všech složek (restriktivní, informačně-edukační, technologické), které mohou zastavit nečestné chování. Právě kombinací technických opatření a vzdělávání veřejnosti (včetně edukace seniorů) bychom se mohli v budoucnu účinně bránit novým rizikům a aktuálně ex</w:t>
      </w:r>
      <w:r>
        <w:t>istujícím rafinovaným podvodům.</w:t>
      </w:r>
    </w:p>
    <w:p w:rsidR="00E86ADD" w:rsidRDefault="00E86ADD" w:rsidP="000C2C36">
      <w:pPr>
        <w:spacing w:after="0" w:line="240" w:lineRule="auto"/>
        <w:ind w:left="-170" w:right="-113"/>
      </w:pPr>
      <w:r>
        <w:t xml:space="preserve">Autor: </w:t>
      </w:r>
      <w:proofErr w:type="spellStart"/>
      <w:proofErr w:type="gramStart"/>
      <w:r>
        <w:t>PhDr.Mariana</w:t>
      </w:r>
      <w:proofErr w:type="spellEnd"/>
      <w:proofErr w:type="gramEnd"/>
      <w:r>
        <w:t xml:space="preserve"> </w:t>
      </w:r>
      <w:proofErr w:type="spellStart"/>
      <w:r>
        <w:t>Račková</w:t>
      </w:r>
      <w:proofErr w:type="spellEnd"/>
      <w:r>
        <w:t xml:space="preserve"> PhD., psycholožka online poradny MOJRA.</w:t>
      </w:r>
    </w:p>
    <w:p w:rsidR="00E86ADD" w:rsidRDefault="00E86ADD" w:rsidP="000C2C36">
      <w:pPr>
        <w:spacing w:after="0" w:line="240" w:lineRule="auto"/>
      </w:pPr>
    </w:p>
    <w:p w:rsidR="00CE5B68" w:rsidRDefault="00CE5B68" w:rsidP="000C2C36">
      <w:pPr>
        <w:spacing w:after="0" w:line="240" w:lineRule="auto"/>
      </w:pPr>
    </w:p>
    <w:sectPr w:rsidR="00CE5B68" w:rsidSect="000C2C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DD"/>
    <w:rsid w:val="000C2C36"/>
    <w:rsid w:val="007123B4"/>
    <w:rsid w:val="00CE5B68"/>
    <w:rsid w:val="00E8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766C"/>
  <w15:chartTrackingRefBased/>
  <w15:docId w15:val="{A772ECCB-D2A1-4183-BC5A-E34E1DFB4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Mojra</dc:creator>
  <cp:keywords/>
  <dc:description/>
  <cp:lastModifiedBy>Mojra</cp:lastModifiedBy>
  <cp:revision>1</cp:revision>
  <dcterms:created xsi:type="dcterms:W3CDTF">2023-10-25T08:32:00Z</dcterms:created>
  <dcterms:modified xsi:type="dcterms:W3CDTF">2023-10-25T08:57:00Z</dcterms:modified>
</cp:coreProperties>
</file>